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E3D90" w14:textId="77777777" w:rsidR="00AA4DCF" w:rsidRDefault="00AA4DCF">
      <w:pPr>
        <w:pBdr>
          <w:top w:val="nil"/>
          <w:left w:val="nil"/>
          <w:bottom w:val="nil"/>
          <w:right w:val="nil"/>
          <w:between w:val="nil"/>
        </w:pBdr>
        <w:rPr>
          <w:rFonts w:ascii="Arial" w:eastAsia="Arial" w:hAnsi="Arial" w:cs="Arial"/>
          <w:color w:val="000000"/>
        </w:rPr>
      </w:pPr>
    </w:p>
    <w:p w14:paraId="7A5CA95B" w14:textId="77777777" w:rsidR="00F1118A" w:rsidRDefault="00F1118A">
      <w:pPr>
        <w:pBdr>
          <w:top w:val="nil"/>
          <w:left w:val="nil"/>
          <w:bottom w:val="nil"/>
          <w:right w:val="nil"/>
          <w:between w:val="nil"/>
        </w:pBdr>
        <w:rPr>
          <w:rFonts w:ascii="Arial" w:eastAsia="Arial" w:hAnsi="Arial" w:cs="Arial"/>
          <w:color w:val="000000"/>
        </w:rPr>
      </w:pPr>
    </w:p>
    <w:p w14:paraId="4FDA056A" w14:textId="77777777" w:rsidR="00F1118A" w:rsidRDefault="00F1118A">
      <w:pPr>
        <w:pBdr>
          <w:top w:val="nil"/>
          <w:left w:val="nil"/>
          <w:bottom w:val="nil"/>
          <w:right w:val="nil"/>
          <w:between w:val="nil"/>
        </w:pBdr>
        <w:rPr>
          <w:rFonts w:ascii="Arial" w:eastAsia="Arial" w:hAnsi="Arial" w:cs="Arial"/>
          <w:color w:val="000000"/>
        </w:rPr>
      </w:pPr>
    </w:p>
    <w:p w14:paraId="7A0E88FF" w14:textId="7C064D2E" w:rsidR="00F1118A" w:rsidRDefault="001B7057" w:rsidP="00F1118A">
      <w:pPr>
        <w:widowControl/>
        <w:rPr>
          <w:rFonts w:ascii="Arial" w:eastAsia="Times New Roman" w:hAnsi="Arial" w:cs="Arial"/>
          <w:b/>
          <w:bCs/>
          <w:color w:val="000000"/>
          <w:lang w:bidi="ar-SA"/>
        </w:rPr>
      </w:pPr>
      <w:r>
        <w:rPr>
          <w:rFonts w:ascii="Arial" w:eastAsia="Times New Roman" w:hAnsi="Arial" w:cs="Arial"/>
          <w:b/>
          <w:bCs/>
          <w:color w:val="000000"/>
          <w:lang w:bidi="ar-SA"/>
        </w:rPr>
        <w:t>202</w:t>
      </w:r>
      <w:r w:rsidR="0084606F">
        <w:rPr>
          <w:rFonts w:ascii="Arial" w:eastAsia="Times New Roman" w:hAnsi="Arial" w:cs="Arial"/>
          <w:b/>
          <w:bCs/>
          <w:color w:val="000000"/>
          <w:lang w:bidi="ar-SA"/>
        </w:rPr>
        <w:t>6</w:t>
      </w:r>
      <w:r w:rsidR="00F1118A" w:rsidRPr="00F1118A">
        <w:rPr>
          <w:rFonts w:ascii="Arial" w:eastAsia="Times New Roman" w:hAnsi="Arial" w:cs="Arial"/>
          <w:b/>
          <w:bCs/>
          <w:color w:val="000000"/>
          <w:lang w:bidi="ar-SA"/>
        </w:rPr>
        <w:t xml:space="preserve"> Health Benefits Overview</w:t>
      </w:r>
    </w:p>
    <w:p w14:paraId="1AAAA882" w14:textId="77777777" w:rsidR="00757563" w:rsidRDefault="00757563" w:rsidP="00F1118A">
      <w:pPr>
        <w:widowControl/>
        <w:rPr>
          <w:rFonts w:ascii="Arial" w:eastAsia="Times New Roman" w:hAnsi="Arial" w:cs="Arial"/>
          <w:b/>
          <w:bCs/>
          <w:color w:val="000000"/>
          <w:lang w:bidi="ar-SA"/>
        </w:rPr>
      </w:pPr>
    </w:p>
    <w:p w14:paraId="200F3F19" w14:textId="399D4B88" w:rsidR="00757563" w:rsidRPr="00757563" w:rsidRDefault="00757563" w:rsidP="00F1118A">
      <w:pPr>
        <w:widowControl/>
        <w:rPr>
          <w:rFonts w:ascii="Times New Roman" w:eastAsia="Times New Roman" w:hAnsi="Times New Roman" w:cs="Times New Roman"/>
          <w:color w:val="0070C0"/>
          <w:sz w:val="24"/>
          <w:szCs w:val="24"/>
          <w:lang w:bidi="ar-SA"/>
        </w:rPr>
      </w:pPr>
      <w:r w:rsidRPr="00757563">
        <w:rPr>
          <w:rFonts w:ascii="Arial" w:eastAsia="Times New Roman" w:hAnsi="Arial" w:cs="Arial"/>
          <w:b/>
          <w:bCs/>
          <w:color w:val="0070C0"/>
          <w:lang w:bidi="ar-SA"/>
        </w:rPr>
        <w:t>Find the Annual Enrollment Guide here. [</w:t>
      </w:r>
      <w:r w:rsidR="00046DAB">
        <w:rPr>
          <w:rFonts w:ascii="Arial" w:eastAsia="Times New Roman" w:hAnsi="Arial" w:cs="Arial"/>
          <w:b/>
          <w:bCs/>
          <w:color w:val="0070C0"/>
          <w:lang w:bidi="ar-SA"/>
        </w:rPr>
        <w:t>coming soon</w:t>
      </w:r>
      <w:r w:rsidRPr="00757563">
        <w:rPr>
          <w:rFonts w:ascii="Arial" w:eastAsia="Times New Roman" w:hAnsi="Arial" w:cs="Arial"/>
          <w:b/>
          <w:bCs/>
          <w:color w:val="0070C0"/>
          <w:lang w:bidi="ar-SA"/>
        </w:rPr>
        <w:t>]</w:t>
      </w:r>
    </w:p>
    <w:p w14:paraId="03F45A95" w14:textId="77777777" w:rsidR="00F1118A" w:rsidRPr="00F1118A" w:rsidRDefault="00F1118A" w:rsidP="00F1118A">
      <w:pPr>
        <w:widowControl/>
        <w:rPr>
          <w:rFonts w:ascii="Times New Roman" w:eastAsia="Times New Roman" w:hAnsi="Times New Roman" w:cs="Times New Roman"/>
          <w:sz w:val="24"/>
          <w:szCs w:val="24"/>
          <w:lang w:bidi="ar-SA"/>
        </w:rPr>
      </w:pPr>
    </w:p>
    <w:p w14:paraId="5043B7F5" w14:textId="77777777" w:rsidR="00F1118A" w:rsidRPr="00F1118A" w:rsidRDefault="00F1118A" w:rsidP="00F1118A">
      <w:pPr>
        <w:widowControl/>
        <w:rPr>
          <w:rFonts w:ascii="Times New Roman" w:eastAsia="Times New Roman" w:hAnsi="Times New Roman" w:cs="Times New Roman"/>
          <w:sz w:val="24"/>
          <w:szCs w:val="24"/>
          <w:lang w:bidi="ar-SA"/>
        </w:rPr>
      </w:pPr>
      <w:r w:rsidRPr="00F1118A">
        <w:rPr>
          <w:rFonts w:ascii="Arial" w:eastAsia="Times New Roman" w:hAnsi="Arial" w:cs="Arial"/>
          <w:color w:val="000000"/>
          <w:sz w:val="20"/>
          <w:szCs w:val="20"/>
          <w:lang w:bidi="ar-SA"/>
        </w:rPr>
        <w:t>All clergy and lay employees who are scheduled to work more than 1,000 hours annually are eligible to receive health insurance benefits through the Episcopal Church Medical Trust. All employees who are scheduled to work more than 1,500 hours annually must be provided health coverage for the employee and his or her immediate family and dependents through the Episcopal Church Medical Trust, unless a qualified waiver has been approved. </w:t>
      </w:r>
    </w:p>
    <w:p w14:paraId="50F503D3" w14:textId="77777777" w:rsidR="00F1118A" w:rsidRPr="00F1118A" w:rsidRDefault="00F1118A" w:rsidP="00F1118A">
      <w:pPr>
        <w:widowControl/>
        <w:rPr>
          <w:rFonts w:ascii="Times New Roman" w:eastAsia="Times New Roman" w:hAnsi="Times New Roman" w:cs="Times New Roman"/>
          <w:sz w:val="24"/>
          <w:szCs w:val="24"/>
          <w:lang w:bidi="ar-SA"/>
        </w:rPr>
      </w:pPr>
    </w:p>
    <w:p w14:paraId="62A09CFA" w14:textId="77777777" w:rsidR="00F1118A" w:rsidRPr="00F1118A" w:rsidRDefault="00F1118A" w:rsidP="00F1118A">
      <w:pPr>
        <w:widowControl/>
        <w:rPr>
          <w:rFonts w:ascii="Times New Roman" w:eastAsia="Times New Roman" w:hAnsi="Times New Roman" w:cs="Times New Roman"/>
          <w:sz w:val="24"/>
          <w:szCs w:val="24"/>
          <w:lang w:bidi="ar-SA"/>
        </w:rPr>
      </w:pPr>
      <w:r w:rsidRPr="00F1118A">
        <w:rPr>
          <w:rFonts w:ascii="Arial" w:eastAsia="Times New Roman" w:hAnsi="Arial" w:cs="Arial"/>
          <w:color w:val="000000"/>
          <w:sz w:val="20"/>
          <w:szCs w:val="20"/>
          <w:lang w:bidi="ar-SA"/>
        </w:rPr>
        <w:t>ECMN will also continue to offer one additional plan for eligible employees age 65 or older who are also enrolled in Medicare Part A. If you qualify for this plan, you would fall under the Medicare Secondary Payer/Small Employer Exception (MSP/SEE) Rule. To receive this benefit, you must be enrolled in Medicare Part A and choose the Anthem PPO MS 80/90 plan. Once enrolled, Medicare will be the primary payer for Part A (hospitalization) services. Once Medicare has paid its share, the claims will be sent to Anthem, who will then pay the claims as it would for any active employee, minus the amounts paid by Medicare and your deductibles and cost shares. All eligible claims for outpatient services will be paid by Anthem</w:t>
      </w:r>
    </w:p>
    <w:p w14:paraId="46B30F2B" w14:textId="77777777" w:rsidR="00F1118A" w:rsidRPr="00F1118A" w:rsidRDefault="00F1118A" w:rsidP="00F1118A">
      <w:pPr>
        <w:widowControl/>
        <w:rPr>
          <w:rFonts w:ascii="Times New Roman" w:eastAsia="Times New Roman" w:hAnsi="Times New Roman" w:cs="Times New Roman"/>
          <w:sz w:val="24"/>
          <w:szCs w:val="24"/>
          <w:lang w:bidi="ar-SA"/>
        </w:rPr>
      </w:pPr>
    </w:p>
    <w:p w14:paraId="5E59B11F" w14:textId="2B8B6E84" w:rsidR="00F1118A" w:rsidRPr="00F1118A" w:rsidRDefault="00F1118A" w:rsidP="00F1118A">
      <w:pPr>
        <w:widowControl/>
        <w:rPr>
          <w:rFonts w:ascii="Times New Roman" w:eastAsia="Times New Roman" w:hAnsi="Times New Roman" w:cs="Times New Roman"/>
          <w:sz w:val="24"/>
          <w:szCs w:val="24"/>
          <w:lang w:bidi="ar-SA"/>
        </w:rPr>
      </w:pPr>
      <w:r w:rsidRPr="00F1118A">
        <w:rPr>
          <w:rFonts w:ascii="Arial" w:eastAsia="Times New Roman" w:hAnsi="Arial" w:cs="Arial"/>
          <w:color w:val="000000"/>
          <w:sz w:val="20"/>
          <w:szCs w:val="20"/>
          <w:lang w:bidi="ar-SA"/>
        </w:rPr>
        <w:t xml:space="preserve">Below you will find important details about our </w:t>
      </w:r>
      <w:r w:rsidR="001B7057">
        <w:rPr>
          <w:rFonts w:ascii="Arial" w:eastAsia="Times New Roman" w:hAnsi="Arial" w:cs="Arial"/>
          <w:color w:val="000000"/>
          <w:sz w:val="20"/>
          <w:szCs w:val="20"/>
          <w:lang w:bidi="ar-SA"/>
        </w:rPr>
        <w:t>202</w:t>
      </w:r>
      <w:r w:rsidR="0084606F">
        <w:rPr>
          <w:rFonts w:ascii="Arial" w:eastAsia="Times New Roman" w:hAnsi="Arial" w:cs="Arial"/>
          <w:color w:val="000000"/>
          <w:sz w:val="20"/>
          <w:szCs w:val="20"/>
          <w:lang w:bidi="ar-SA"/>
        </w:rPr>
        <w:t>6</w:t>
      </w:r>
      <w:r w:rsidRPr="00F1118A">
        <w:rPr>
          <w:rFonts w:ascii="Arial" w:eastAsia="Times New Roman" w:hAnsi="Arial" w:cs="Arial"/>
          <w:color w:val="000000"/>
          <w:sz w:val="20"/>
          <w:szCs w:val="20"/>
          <w:lang w:bidi="ar-SA"/>
        </w:rPr>
        <w:t xml:space="preserve"> health benefit offerings and Annual Enrollment process. Please share this information with your employees. </w:t>
      </w:r>
    </w:p>
    <w:p w14:paraId="31ECDD8F" w14:textId="77777777" w:rsidR="00F1118A" w:rsidRDefault="00F1118A" w:rsidP="00F1118A">
      <w:pPr>
        <w:widowControl/>
        <w:rPr>
          <w:rFonts w:ascii="Times New Roman" w:eastAsia="Times New Roman" w:hAnsi="Times New Roman" w:cs="Times New Roman"/>
          <w:sz w:val="24"/>
          <w:szCs w:val="24"/>
          <w:lang w:bidi="ar-SA"/>
        </w:rPr>
      </w:pPr>
    </w:p>
    <w:p w14:paraId="4416569C" w14:textId="5514BBFB" w:rsidR="00D203B1" w:rsidRDefault="00D203B1" w:rsidP="00D203B1">
      <w:pPr>
        <w:widowControl/>
        <w:rPr>
          <w:rFonts w:ascii="Arial" w:eastAsia="Times New Roman" w:hAnsi="Arial" w:cs="Arial"/>
          <w:color w:val="000000"/>
          <w:sz w:val="20"/>
          <w:szCs w:val="20"/>
          <w:lang w:bidi="ar-SA"/>
        </w:rPr>
      </w:pPr>
      <w:r w:rsidRPr="00F1118A">
        <w:rPr>
          <w:rFonts w:ascii="Arial" w:eastAsia="Times New Roman" w:hAnsi="Arial" w:cs="Arial"/>
          <w:color w:val="000000"/>
          <w:sz w:val="20"/>
          <w:szCs w:val="20"/>
          <w:lang w:bidi="ar-SA"/>
        </w:rPr>
        <w:t xml:space="preserve">Our online Annual Enrollment for </w:t>
      </w:r>
      <w:r>
        <w:rPr>
          <w:rFonts w:ascii="Arial" w:eastAsia="Times New Roman" w:hAnsi="Arial" w:cs="Arial"/>
          <w:color w:val="000000"/>
          <w:sz w:val="20"/>
          <w:szCs w:val="20"/>
          <w:lang w:bidi="ar-SA"/>
        </w:rPr>
        <w:t>202</w:t>
      </w:r>
      <w:r w:rsidR="0084606F">
        <w:rPr>
          <w:rFonts w:ascii="Arial" w:eastAsia="Times New Roman" w:hAnsi="Arial" w:cs="Arial"/>
          <w:color w:val="000000"/>
          <w:sz w:val="20"/>
          <w:szCs w:val="20"/>
          <w:lang w:bidi="ar-SA"/>
        </w:rPr>
        <w:t>6</w:t>
      </w:r>
      <w:r w:rsidRPr="00F1118A">
        <w:rPr>
          <w:rFonts w:ascii="Arial" w:eastAsia="Times New Roman" w:hAnsi="Arial" w:cs="Arial"/>
          <w:color w:val="000000"/>
          <w:sz w:val="20"/>
          <w:szCs w:val="20"/>
          <w:lang w:bidi="ar-SA"/>
        </w:rPr>
        <w:t xml:space="preserve"> will run from </w:t>
      </w:r>
      <w:r w:rsidRPr="00D1330A">
        <w:rPr>
          <w:rFonts w:ascii="Arial" w:eastAsia="Times New Roman" w:hAnsi="Arial" w:cs="Arial"/>
          <w:color w:val="000000"/>
          <w:sz w:val="20"/>
          <w:szCs w:val="20"/>
          <w:lang w:bidi="ar-SA"/>
        </w:rPr>
        <w:t xml:space="preserve">October </w:t>
      </w:r>
      <w:r w:rsidR="0084606F">
        <w:rPr>
          <w:rFonts w:ascii="Arial" w:eastAsia="Times New Roman" w:hAnsi="Arial" w:cs="Arial"/>
          <w:color w:val="000000"/>
          <w:sz w:val="20"/>
          <w:szCs w:val="20"/>
          <w:lang w:bidi="ar-SA"/>
        </w:rPr>
        <w:t>15</w:t>
      </w:r>
      <w:r w:rsidRPr="00D1330A">
        <w:rPr>
          <w:rFonts w:ascii="Arial" w:eastAsia="Times New Roman" w:hAnsi="Arial" w:cs="Arial"/>
          <w:color w:val="000000"/>
          <w:sz w:val="20"/>
          <w:szCs w:val="20"/>
          <w:lang w:bidi="ar-SA"/>
        </w:rPr>
        <w:t xml:space="preserve"> to November </w:t>
      </w:r>
      <w:r w:rsidR="0084606F">
        <w:rPr>
          <w:rFonts w:ascii="Arial" w:eastAsia="Times New Roman" w:hAnsi="Arial" w:cs="Arial"/>
          <w:color w:val="000000"/>
          <w:sz w:val="20"/>
          <w:szCs w:val="20"/>
          <w:lang w:bidi="ar-SA"/>
        </w:rPr>
        <w:t>7</w:t>
      </w:r>
      <w:r w:rsidRPr="00D1330A">
        <w:rPr>
          <w:rFonts w:ascii="Arial" w:eastAsia="Times New Roman" w:hAnsi="Arial" w:cs="Arial"/>
          <w:color w:val="000000"/>
          <w:sz w:val="20"/>
          <w:szCs w:val="20"/>
          <w:lang w:bidi="ar-SA"/>
        </w:rPr>
        <w:t>, 202</w:t>
      </w:r>
      <w:r w:rsidR="0084606F">
        <w:rPr>
          <w:rFonts w:ascii="Arial" w:eastAsia="Times New Roman" w:hAnsi="Arial" w:cs="Arial"/>
          <w:color w:val="000000"/>
          <w:sz w:val="20"/>
          <w:szCs w:val="20"/>
          <w:lang w:bidi="ar-SA"/>
        </w:rPr>
        <w:t>5</w:t>
      </w:r>
      <w:r w:rsidRPr="00D1330A">
        <w:rPr>
          <w:rFonts w:ascii="Arial" w:eastAsia="Times New Roman" w:hAnsi="Arial" w:cs="Arial"/>
          <w:color w:val="000000"/>
          <w:sz w:val="20"/>
          <w:szCs w:val="20"/>
          <w:lang w:bidi="ar-SA"/>
        </w:rPr>
        <w:t>.</w:t>
      </w:r>
      <w:r w:rsidRPr="00F1118A">
        <w:rPr>
          <w:rFonts w:ascii="Arial" w:eastAsia="Times New Roman" w:hAnsi="Arial" w:cs="Arial"/>
          <w:color w:val="000000"/>
          <w:sz w:val="20"/>
          <w:szCs w:val="20"/>
          <w:lang w:bidi="ar-SA"/>
        </w:rPr>
        <w:t> </w:t>
      </w:r>
      <w:r>
        <w:rPr>
          <w:rFonts w:ascii="Arial" w:eastAsia="Times New Roman" w:hAnsi="Arial" w:cs="Arial"/>
          <w:color w:val="000000"/>
          <w:sz w:val="20"/>
          <w:szCs w:val="20"/>
          <w:lang w:bidi="ar-SA"/>
        </w:rPr>
        <w:t xml:space="preserve"> </w:t>
      </w:r>
    </w:p>
    <w:p w14:paraId="02EC5FD1" w14:textId="77777777" w:rsidR="00757563" w:rsidRDefault="00757563" w:rsidP="00F1118A">
      <w:pPr>
        <w:widowControl/>
        <w:rPr>
          <w:rFonts w:ascii="Arial" w:eastAsia="Times New Roman" w:hAnsi="Arial" w:cs="Arial"/>
          <w:color w:val="000000"/>
          <w:sz w:val="20"/>
          <w:szCs w:val="20"/>
          <w:lang w:bidi="ar-SA"/>
        </w:rPr>
      </w:pPr>
    </w:p>
    <w:p w14:paraId="3C9F7312" w14:textId="1A010A40" w:rsidR="00FA5A2F" w:rsidRDefault="00FA5A2F" w:rsidP="00FA5A2F">
      <w:pPr>
        <w:widowControl/>
        <w:rPr>
          <w:rFonts w:ascii="Arial" w:eastAsia="Times New Roman" w:hAnsi="Arial" w:cs="Arial"/>
          <w:b/>
          <w:bCs/>
          <w:color w:val="000000"/>
          <w:lang w:bidi="ar-SA"/>
        </w:rPr>
      </w:pPr>
      <w:r w:rsidRPr="00FA5A2F">
        <w:rPr>
          <w:rFonts w:ascii="Arial" w:eastAsia="Times New Roman" w:hAnsi="Arial" w:cs="Arial"/>
          <w:b/>
          <w:bCs/>
          <w:color w:val="000000"/>
          <w:lang w:bidi="ar-SA"/>
        </w:rPr>
        <w:t xml:space="preserve">Monthly Premium rates for </w:t>
      </w:r>
      <w:r w:rsidR="001B7057">
        <w:rPr>
          <w:rFonts w:ascii="Arial" w:eastAsia="Times New Roman" w:hAnsi="Arial" w:cs="Arial"/>
          <w:b/>
          <w:bCs/>
          <w:color w:val="000000"/>
          <w:lang w:bidi="ar-SA"/>
        </w:rPr>
        <w:t>202</w:t>
      </w:r>
      <w:r w:rsidR="0084606F">
        <w:rPr>
          <w:rFonts w:ascii="Arial" w:eastAsia="Times New Roman" w:hAnsi="Arial" w:cs="Arial"/>
          <w:b/>
          <w:bCs/>
          <w:color w:val="000000"/>
          <w:lang w:bidi="ar-SA"/>
        </w:rPr>
        <w:t>6</w:t>
      </w:r>
    </w:p>
    <w:p w14:paraId="4C0E510E" w14:textId="77777777" w:rsidR="00757563" w:rsidRPr="00FA5A2F" w:rsidRDefault="00757563" w:rsidP="00FA5A2F">
      <w:pPr>
        <w:widowControl/>
        <w:rPr>
          <w:rFonts w:ascii="Times New Roman" w:eastAsia="Times New Roman" w:hAnsi="Times New Roman" w:cs="Times New Roman"/>
          <w:sz w:val="24"/>
          <w:szCs w:val="24"/>
          <w:lang w:bidi="ar-SA"/>
        </w:rPr>
      </w:pPr>
    </w:p>
    <w:p w14:paraId="5C4865EB" w14:textId="6A1F42D2" w:rsidR="00757563" w:rsidRDefault="00757563" w:rsidP="00757563">
      <w:pPr>
        <w:widowControl/>
        <w:rPr>
          <w:rFonts w:ascii="Arial" w:eastAsia="Times New Roman" w:hAnsi="Arial" w:cs="Arial"/>
          <w:b/>
          <w:bCs/>
          <w:color w:val="0070C0"/>
          <w:lang w:bidi="ar-SA"/>
        </w:rPr>
      </w:pPr>
      <w:r w:rsidRPr="00757563">
        <w:rPr>
          <w:rFonts w:ascii="Arial" w:eastAsia="Times New Roman" w:hAnsi="Arial" w:cs="Arial"/>
          <w:b/>
          <w:bCs/>
          <w:color w:val="0070C0"/>
          <w:lang w:bidi="ar-SA"/>
        </w:rPr>
        <w:t>Find 202</w:t>
      </w:r>
      <w:r w:rsidR="0084606F">
        <w:rPr>
          <w:rFonts w:ascii="Arial" w:eastAsia="Times New Roman" w:hAnsi="Arial" w:cs="Arial"/>
          <w:b/>
          <w:bCs/>
          <w:color w:val="0070C0"/>
          <w:lang w:bidi="ar-SA"/>
        </w:rPr>
        <w:t>6</w:t>
      </w:r>
      <w:r w:rsidRPr="00757563">
        <w:rPr>
          <w:rFonts w:ascii="Arial" w:eastAsia="Times New Roman" w:hAnsi="Arial" w:cs="Arial"/>
          <w:b/>
          <w:bCs/>
          <w:color w:val="0070C0"/>
          <w:lang w:bidi="ar-SA"/>
        </w:rPr>
        <w:t xml:space="preserve"> medical and dental rates here. [attachment for link to be provided]</w:t>
      </w:r>
    </w:p>
    <w:p w14:paraId="34575415" w14:textId="77777777" w:rsidR="005A404C" w:rsidRDefault="005A404C" w:rsidP="00757563">
      <w:pPr>
        <w:widowControl/>
        <w:rPr>
          <w:rFonts w:ascii="Arial" w:eastAsia="Times New Roman" w:hAnsi="Arial" w:cs="Arial"/>
          <w:b/>
          <w:bCs/>
          <w:color w:val="0070C0"/>
          <w:lang w:bidi="ar-SA"/>
        </w:rPr>
      </w:pPr>
    </w:p>
    <w:p w14:paraId="090D95EE" w14:textId="77777777" w:rsidR="005A404C" w:rsidRDefault="005A404C" w:rsidP="00757563">
      <w:pPr>
        <w:widowControl/>
        <w:rPr>
          <w:rFonts w:ascii="Arial" w:eastAsia="Times New Roman" w:hAnsi="Arial" w:cs="Arial"/>
          <w:b/>
          <w:bCs/>
          <w:color w:val="0070C0"/>
          <w:lang w:bidi="ar-SA"/>
        </w:rPr>
      </w:pPr>
    </w:p>
    <w:p w14:paraId="624DEE35" w14:textId="3EA80205" w:rsidR="00F1118A" w:rsidRPr="00F1118A" w:rsidRDefault="00F1118A" w:rsidP="00F1118A">
      <w:pPr>
        <w:widowControl/>
        <w:rPr>
          <w:rFonts w:ascii="Times New Roman" w:eastAsia="Times New Roman" w:hAnsi="Times New Roman" w:cs="Times New Roman"/>
          <w:sz w:val="24"/>
          <w:szCs w:val="24"/>
          <w:lang w:bidi="ar-SA"/>
        </w:rPr>
      </w:pPr>
      <w:r w:rsidRPr="00F1118A">
        <w:rPr>
          <w:rFonts w:ascii="Arial" w:eastAsia="Times New Roman" w:hAnsi="Arial" w:cs="Arial"/>
          <w:b/>
          <w:bCs/>
          <w:color w:val="000000"/>
          <w:lang w:bidi="ar-SA"/>
        </w:rPr>
        <w:t>Benefit Eligibility </w:t>
      </w:r>
    </w:p>
    <w:p w14:paraId="62B85373" w14:textId="77777777" w:rsidR="00F1118A" w:rsidRPr="00F1118A" w:rsidRDefault="00F1118A" w:rsidP="00F1118A">
      <w:pPr>
        <w:widowControl/>
        <w:rPr>
          <w:rFonts w:ascii="Times New Roman" w:eastAsia="Times New Roman" w:hAnsi="Times New Roman" w:cs="Times New Roman"/>
          <w:sz w:val="24"/>
          <w:szCs w:val="24"/>
          <w:lang w:bidi="ar-SA"/>
        </w:rPr>
      </w:pPr>
    </w:p>
    <w:p w14:paraId="546647B4" w14:textId="77777777" w:rsidR="00F1118A" w:rsidRPr="00F1118A" w:rsidRDefault="00F1118A" w:rsidP="00F1118A">
      <w:pPr>
        <w:widowControl/>
        <w:rPr>
          <w:rFonts w:ascii="Times New Roman" w:eastAsia="Times New Roman" w:hAnsi="Times New Roman" w:cs="Times New Roman"/>
          <w:sz w:val="24"/>
          <w:szCs w:val="24"/>
          <w:lang w:bidi="ar-SA"/>
        </w:rPr>
      </w:pPr>
      <w:r w:rsidRPr="00F1118A">
        <w:rPr>
          <w:rFonts w:ascii="Arial" w:eastAsia="Times New Roman" w:hAnsi="Arial" w:cs="Arial"/>
          <w:color w:val="000000"/>
          <w:sz w:val="20"/>
          <w:szCs w:val="20"/>
          <w:lang w:bidi="ar-SA"/>
        </w:rPr>
        <w:t>All exempt (salaried) employees are eligible for benefits, and access to benefit plans for non-exempt employees begins when an employee is scheduled for at least 1,000 hours annually. Employer provided benefits are required when an employee is scheduled for 1,500 hours annually.</w:t>
      </w:r>
    </w:p>
    <w:p w14:paraId="72D9B7ED" w14:textId="77777777" w:rsidR="00F1118A" w:rsidRPr="00F1118A" w:rsidRDefault="00F1118A" w:rsidP="00F1118A">
      <w:pPr>
        <w:widowControl/>
        <w:rPr>
          <w:rFonts w:ascii="Times New Roman" w:eastAsia="Times New Roman" w:hAnsi="Times New Roman" w:cs="Times New Roman"/>
          <w:sz w:val="24"/>
          <w:szCs w:val="24"/>
          <w:lang w:bidi="ar-SA"/>
        </w:rPr>
      </w:pPr>
      <w:bookmarkStart w:id="0" w:name="_GoBack"/>
      <w:bookmarkEnd w:id="0"/>
    </w:p>
    <w:p w14:paraId="257202C0" w14:textId="2B36391D" w:rsidR="00F1118A" w:rsidRPr="00F1118A" w:rsidRDefault="00F1118A" w:rsidP="00F1118A">
      <w:pPr>
        <w:widowControl/>
        <w:rPr>
          <w:rFonts w:ascii="Times New Roman" w:eastAsia="Times New Roman" w:hAnsi="Times New Roman" w:cs="Times New Roman"/>
          <w:sz w:val="24"/>
          <w:szCs w:val="24"/>
          <w:lang w:bidi="ar-SA"/>
        </w:rPr>
      </w:pPr>
      <w:r w:rsidRPr="00F1118A">
        <w:rPr>
          <w:rFonts w:ascii="Arial" w:eastAsia="Times New Roman" w:hAnsi="Arial" w:cs="Arial"/>
          <w:b/>
          <w:bCs/>
          <w:color w:val="000000"/>
          <w:lang w:bidi="ar-SA"/>
        </w:rPr>
        <w:t xml:space="preserve">During the </w:t>
      </w:r>
      <w:r w:rsidR="0006744C">
        <w:rPr>
          <w:rFonts w:ascii="Arial" w:eastAsia="Times New Roman" w:hAnsi="Arial" w:cs="Arial"/>
          <w:b/>
          <w:bCs/>
          <w:color w:val="000000"/>
          <w:lang w:bidi="ar-SA"/>
        </w:rPr>
        <w:t>Annual</w:t>
      </w:r>
      <w:r w:rsidRPr="00F1118A">
        <w:rPr>
          <w:rFonts w:ascii="Arial" w:eastAsia="Times New Roman" w:hAnsi="Arial" w:cs="Arial"/>
          <w:b/>
          <w:bCs/>
          <w:color w:val="000000"/>
          <w:lang w:bidi="ar-SA"/>
        </w:rPr>
        <w:t xml:space="preserve"> Enrollment Period</w:t>
      </w:r>
    </w:p>
    <w:p w14:paraId="21E038C6" w14:textId="77777777" w:rsidR="00F1118A" w:rsidRPr="00F1118A" w:rsidRDefault="00F1118A" w:rsidP="00F1118A">
      <w:pPr>
        <w:widowControl/>
        <w:rPr>
          <w:rFonts w:ascii="Times New Roman" w:eastAsia="Times New Roman" w:hAnsi="Times New Roman" w:cs="Times New Roman"/>
          <w:sz w:val="24"/>
          <w:szCs w:val="24"/>
          <w:lang w:bidi="ar-SA"/>
        </w:rPr>
      </w:pPr>
    </w:p>
    <w:p w14:paraId="31EEC02C" w14:textId="77777777" w:rsidR="00F1118A" w:rsidRPr="00F1118A" w:rsidRDefault="00F1118A" w:rsidP="00F1118A">
      <w:pPr>
        <w:widowControl/>
        <w:rPr>
          <w:rFonts w:ascii="Times New Roman" w:eastAsia="Times New Roman" w:hAnsi="Times New Roman" w:cs="Times New Roman"/>
          <w:sz w:val="24"/>
          <w:szCs w:val="24"/>
          <w:lang w:bidi="ar-SA"/>
        </w:rPr>
      </w:pPr>
      <w:r w:rsidRPr="00F1118A">
        <w:rPr>
          <w:rFonts w:ascii="Arial" w:eastAsia="Times New Roman" w:hAnsi="Arial" w:cs="Arial"/>
          <w:color w:val="000000"/>
          <w:sz w:val="20"/>
          <w:szCs w:val="20"/>
          <w:lang w:bidi="ar-SA"/>
        </w:rPr>
        <w:t>• Current plan members may change their plan selections for the following year </w:t>
      </w:r>
    </w:p>
    <w:p w14:paraId="2F4F3353" w14:textId="77777777" w:rsidR="00F1118A" w:rsidRPr="00F1118A" w:rsidRDefault="00F1118A" w:rsidP="00F1118A">
      <w:pPr>
        <w:widowControl/>
        <w:rPr>
          <w:rFonts w:ascii="Times New Roman" w:eastAsia="Times New Roman" w:hAnsi="Times New Roman" w:cs="Times New Roman"/>
          <w:sz w:val="24"/>
          <w:szCs w:val="24"/>
          <w:lang w:bidi="ar-SA"/>
        </w:rPr>
      </w:pPr>
      <w:r w:rsidRPr="00F1118A">
        <w:rPr>
          <w:rFonts w:ascii="Arial" w:eastAsia="Times New Roman" w:hAnsi="Arial" w:cs="Arial"/>
          <w:color w:val="000000"/>
          <w:sz w:val="20"/>
          <w:szCs w:val="20"/>
          <w:lang w:bidi="ar-SA"/>
        </w:rPr>
        <w:t>• Eligible non-participating employees have the option to join a plan </w:t>
      </w:r>
    </w:p>
    <w:p w14:paraId="0C70BABE" w14:textId="77777777" w:rsidR="00F1118A" w:rsidRPr="00F1118A" w:rsidRDefault="00F1118A" w:rsidP="00F1118A">
      <w:pPr>
        <w:widowControl/>
        <w:rPr>
          <w:rFonts w:ascii="Times New Roman" w:eastAsia="Times New Roman" w:hAnsi="Times New Roman" w:cs="Times New Roman"/>
          <w:sz w:val="24"/>
          <w:szCs w:val="24"/>
          <w:lang w:bidi="ar-SA"/>
        </w:rPr>
      </w:pPr>
      <w:r w:rsidRPr="00F1118A">
        <w:rPr>
          <w:rFonts w:ascii="Arial" w:eastAsia="Times New Roman" w:hAnsi="Arial" w:cs="Arial"/>
          <w:color w:val="000000"/>
          <w:sz w:val="20"/>
          <w:szCs w:val="20"/>
          <w:lang w:bidi="ar-SA"/>
        </w:rPr>
        <w:t>• Eligible non-participating dependents may be added to a member’s plan without the need of qualifying event </w:t>
      </w:r>
    </w:p>
    <w:p w14:paraId="3D88E32D" w14:textId="77777777" w:rsidR="00757563" w:rsidRDefault="00757563" w:rsidP="00F1118A">
      <w:pPr>
        <w:widowControl/>
        <w:rPr>
          <w:rFonts w:ascii="Arial" w:eastAsia="Times New Roman" w:hAnsi="Arial" w:cs="Arial"/>
          <w:b/>
          <w:bCs/>
          <w:color w:val="000000"/>
          <w:lang w:bidi="ar-SA"/>
        </w:rPr>
      </w:pPr>
    </w:p>
    <w:p w14:paraId="47801614" w14:textId="77777777" w:rsidR="00F1118A" w:rsidRPr="00F1118A" w:rsidRDefault="00F1118A" w:rsidP="00F1118A">
      <w:pPr>
        <w:widowControl/>
        <w:rPr>
          <w:rFonts w:ascii="Times New Roman" w:eastAsia="Times New Roman" w:hAnsi="Times New Roman" w:cs="Times New Roman"/>
          <w:sz w:val="24"/>
          <w:szCs w:val="24"/>
          <w:lang w:bidi="ar-SA"/>
        </w:rPr>
      </w:pPr>
      <w:r w:rsidRPr="00F1118A">
        <w:rPr>
          <w:rFonts w:ascii="Arial" w:eastAsia="Times New Roman" w:hAnsi="Arial" w:cs="Arial"/>
          <w:b/>
          <w:bCs/>
          <w:color w:val="000000"/>
          <w:lang w:bidi="ar-SA"/>
        </w:rPr>
        <w:t>Currently Enrolled Employees</w:t>
      </w:r>
    </w:p>
    <w:p w14:paraId="17DBEA37" w14:textId="77777777" w:rsidR="00F1118A" w:rsidRPr="00F1118A" w:rsidRDefault="00F1118A" w:rsidP="00F1118A">
      <w:pPr>
        <w:widowControl/>
        <w:rPr>
          <w:rFonts w:ascii="Times New Roman" w:eastAsia="Times New Roman" w:hAnsi="Times New Roman" w:cs="Times New Roman"/>
          <w:sz w:val="24"/>
          <w:szCs w:val="24"/>
          <w:lang w:bidi="ar-SA"/>
        </w:rPr>
      </w:pPr>
    </w:p>
    <w:p w14:paraId="6AB4F780" w14:textId="251F019D" w:rsidR="00F1118A" w:rsidRPr="00F1118A" w:rsidRDefault="00F1118A" w:rsidP="00F1118A">
      <w:pPr>
        <w:widowControl/>
        <w:rPr>
          <w:rFonts w:ascii="Times New Roman" w:eastAsia="Times New Roman" w:hAnsi="Times New Roman" w:cs="Times New Roman"/>
          <w:sz w:val="24"/>
          <w:szCs w:val="24"/>
          <w:lang w:bidi="ar-SA"/>
        </w:rPr>
      </w:pPr>
      <w:r w:rsidRPr="00F1118A">
        <w:rPr>
          <w:rFonts w:ascii="Arial" w:eastAsia="Times New Roman" w:hAnsi="Arial" w:cs="Arial"/>
          <w:color w:val="000000"/>
          <w:sz w:val="20"/>
          <w:szCs w:val="20"/>
          <w:lang w:bidi="ar-SA"/>
        </w:rPr>
        <w:t xml:space="preserve">Please inform your currently enrolled employees (plan members) that they will receive a letter from the Medical Trust approximately one week before the </w:t>
      </w:r>
      <w:r w:rsidR="0006744C">
        <w:rPr>
          <w:rFonts w:ascii="Arial" w:eastAsia="Times New Roman" w:hAnsi="Arial" w:cs="Arial"/>
          <w:color w:val="000000"/>
          <w:sz w:val="20"/>
          <w:szCs w:val="20"/>
          <w:lang w:bidi="ar-SA"/>
        </w:rPr>
        <w:t>Annual</w:t>
      </w:r>
      <w:r w:rsidRPr="00F1118A">
        <w:rPr>
          <w:rFonts w:ascii="Arial" w:eastAsia="Times New Roman" w:hAnsi="Arial" w:cs="Arial"/>
          <w:color w:val="000000"/>
          <w:sz w:val="20"/>
          <w:szCs w:val="20"/>
          <w:lang w:bidi="ar-SA"/>
        </w:rPr>
        <w:t xml:space="preserve"> Enrollment period. This letter will provide them with information on when and how to access the </w:t>
      </w:r>
      <w:r w:rsidR="0006744C">
        <w:rPr>
          <w:rFonts w:ascii="Arial" w:eastAsia="Times New Roman" w:hAnsi="Arial" w:cs="Arial"/>
          <w:color w:val="000000"/>
          <w:sz w:val="20"/>
          <w:szCs w:val="20"/>
          <w:lang w:bidi="ar-SA"/>
        </w:rPr>
        <w:t>Annual</w:t>
      </w:r>
      <w:r w:rsidRPr="00F1118A">
        <w:rPr>
          <w:rFonts w:ascii="Arial" w:eastAsia="Times New Roman" w:hAnsi="Arial" w:cs="Arial"/>
          <w:color w:val="000000"/>
          <w:sz w:val="20"/>
          <w:szCs w:val="20"/>
          <w:lang w:bidi="ar-SA"/>
        </w:rPr>
        <w:t xml:space="preserve"> Enrollment website, a benefits review, and links to important plan resources. In your communications, encourage your employees to begin reviewing their options</w:t>
      </w:r>
      <w:r w:rsidR="005A404C">
        <w:rPr>
          <w:rFonts w:ascii="Arial" w:eastAsia="Times New Roman" w:hAnsi="Arial" w:cs="Arial"/>
          <w:color w:val="000000"/>
          <w:sz w:val="20"/>
          <w:szCs w:val="20"/>
          <w:lang w:bidi="ar-SA"/>
        </w:rPr>
        <w:t xml:space="preserve">, </w:t>
      </w:r>
      <w:r w:rsidRPr="00F1118A">
        <w:rPr>
          <w:rFonts w:ascii="Arial" w:eastAsia="Times New Roman" w:hAnsi="Arial" w:cs="Arial"/>
          <w:color w:val="000000"/>
          <w:sz w:val="20"/>
          <w:szCs w:val="20"/>
          <w:lang w:bidi="ar-SA"/>
        </w:rPr>
        <w:t>research plans early</w:t>
      </w:r>
      <w:r w:rsidR="005A404C">
        <w:rPr>
          <w:rFonts w:ascii="Arial" w:eastAsia="Times New Roman" w:hAnsi="Arial" w:cs="Arial"/>
          <w:color w:val="000000"/>
          <w:sz w:val="20"/>
          <w:szCs w:val="20"/>
          <w:lang w:bidi="ar-SA"/>
        </w:rPr>
        <w:t xml:space="preserve"> and contact Quantum to discuss their plan choice</w:t>
      </w:r>
      <w:r w:rsidRPr="00F1118A">
        <w:rPr>
          <w:rFonts w:ascii="Arial" w:eastAsia="Times New Roman" w:hAnsi="Arial" w:cs="Arial"/>
          <w:color w:val="000000"/>
          <w:sz w:val="20"/>
          <w:szCs w:val="20"/>
          <w:lang w:bidi="ar-SA"/>
        </w:rPr>
        <w:t>.</w:t>
      </w:r>
      <w:r w:rsidR="005A404C">
        <w:rPr>
          <w:rFonts w:ascii="Arial" w:eastAsia="Times New Roman" w:hAnsi="Arial" w:cs="Arial"/>
          <w:color w:val="000000"/>
          <w:sz w:val="20"/>
          <w:szCs w:val="20"/>
          <w:lang w:bidi="ar-SA"/>
        </w:rPr>
        <w:t xml:space="preserve"> </w:t>
      </w:r>
      <w:r w:rsidR="005A404C" w:rsidRPr="005A404C">
        <w:rPr>
          <w:rFonts w:ascii="Arial" w:eastAsia="Times New Roman" w:hAnsi="Arial" w:cs="Arial"/>
          <w:color w:val="000000"/>
          <w:sz w:val="20"/>
          <w:szCs w:val="20"/>
          <w:highlight w:val="yellow"/>
          <w:lang w:bidi="ar-SA"/>
        </w:rPr>
        <w:t xml:space="preserve">Proper plan selection can eliminate benefit waste and keep </w:t>
      </w:r>
      <w:r w:rsidR="005A404C">
        <w:rPr>
          <w:rFonts w:ascii="Arial" w:eastAsia="Times New Roman" w:hAnsi="Arial" w:cs="Arial"/>
          <w:color w:val="000000"/>
          <w:sz w:val="20"/>
          <w:szCs w:val="20"/>
          <w:highlight w:val="yellow"/>
          <w:lang w:bidi="ar-SA"/>
        </w:rPr>
        <w:t>annual</w:t>
      </w:r>
      <w:r w:rsidR="005A404C" w:rsidRPr="005A404C">
        <w:rPr>
          <w:rFonts w:ascii="Arial" w:eastAsia="Times New Roman" w:hAnsi="Arial" w:cs="Arial"/>
          <w:color w:val="000000"/>
          <w:sz w:val="20"/>
          <w:szCs w:val="20"/>
          <w:highlight w:val="yellow"/>
          <w:lang w:bidi="ar-SA"/>
        </w:rPr>
        <w:t xml:space="preserve"> premiums static.</w:t>
      </w:r>
    </w:p>
    <w:p w14:paraId="3B87DA31" w14:textId="77777777" w:rsidR="00F1118A" w:rsidRPr="00F1118A" w:rsidRDefault="00F1118A" w:rsidP="00F1118A">
      <w:pPr>
        <w:widowControl/>
        <w:rPr>
          <w:rFonts w:ascii="Times New Roman" w:eastAsia="Times New Roman" w:hAnsi="Times New Roman" w:cs="Times New Roman"/>
          <w:sz w:val="24"/>
          <w:szCs w:val="24"/>
          <w:lang w:bidi="ar-SA"/>
        </w:rPr>
      </w:pPr>
    </w:p>
    <w:p w14:paraId="65CA6AD5" w14:textId="6EA186A6" w:rsidR="00F1118A" w:rsidRPr="00F1118A" w:rsidRDefault="00F1118A" w:rsidP="00F1118A">
      <w:pPr>
        <w:widowControl/>
        <w:rPr>
          <w:rFonts w:ascii="Times New Roman" w:eastAsia="Times New Roman" w:hAnsi="Times New Roman" w:cs="Times New Roman"/>
          <w:sz w:val="24"/>
          <w:szCs w:val="24"/>
          <w:lang w:bidi="ar-SA"/>
        </w:rPr>
      </w:pPr>
      <w:r w:rsidRPr="00F1118A">
        <w:rPr>
          <w:rFonts w:ascii="Arial" w:eastAsia="Times New Roman" w:hAnsi="Arial" w:cs="Arial"/>
          <w:b/>
          <w:bCs/>
          <w:color w:val="000000"/>
          <w:lang w:bidi="ar-SA"/>
        </w:rPr>
        <w:t>Non-participating Employees</w:t>
      </w:r>
    </w:p>
    <w:p w14:paraId="21714FD6" w14:textId="77777777" w:rsidR="00F1118A" w:rsidRPr="00F1118A" w:rsidRDefault="00F1118A" w:rsidP="00F1118A">
      <w:pPr>
        <w:widowControl/>
        <w:rPr>
          <w:rFonts w:ascii="Times New Roman" w:eastAsia="Times New Roman" w:hAnsi="Times New Roman" w:cs="Times New Roman"/>
          <w:sz w:val="24"/>
          <w:szCs w:val="24"/>
          <w:lang w:bidi="ar-SA"/>
        </w:rPr>
      </w:pPr>
    </w:p>
    <w:p w14:paraId="0BADD6F0" w14:textId="5EFEF7E9" w:rsidR="0006744C" w:rsidRDefault="00F1118A" w:rsidP="00F1118A">
      <w:pPr>
        <w:widowControl/>
        <w:rPr>
          <w:rFonts w:ascii="Arial" w:eastAsia="Times New Roman" w:hAnsi="Arial" w:cs="Arial"/>
          <w:color w:val="000000"/>
          <w:sz w:val="20"/>
          <w:szCs w:val="20"/>
          <w:lang w:bidi="ar-SA"/>
        </w:rPr>
      </w:pPr>
      <w:r w:rsidRPr="00F1118A">
        <w:rPr>
          <w:rFonts w:ascii="Arial" w:eastAsia="Times New Roman" w:hAnsi="Arial" w:cs="Arial"/>
          <w:color w:val="000000"/>
          <w:sz w:val="20"/>
          <w:szCs w:val="20"/>
          <w:lang w:bidi="ar-SA"/>
        </w:rPr>
        <w:t xml:space="preserve">Existing employees who qualify for health coverage but are not participating in one of our plans are eligible to enroll themselves and/or their dependents during </w:t>
      </w:r>
      <w:r w:rsidR="0006744C">
        <w:rPr>
          <w:rFonts w:ascii="Arial" w:eastAsia="Times New Roman" w:hAnsi="Arial" w:cs="Arial"/>
          <w:color w:val="000000"/>
          <w:sz w:val="20"/>
          <w:szCs w:val="20"/>
          <w:lang w:bidi="ar-SA"/>
        </w:rPr>
        <w:t>Annual</w:t>
      </w:r>
      <w:r w:rsidRPr="00F1118A">
        <w:rPr>
          <w:rFonts w:ascii="Arial" w:eastAsia="Times New Roman" w:hAnsi="Arial" w:cs="Arial"/>
          <w:color w:val="000000"/>
          <w:sz w:val="20"/>
          <w:szCs w:val="20"/>
          <w:lang w:bidi="ar-SA"/>
        </w:rPr>
        <w:t xml:space="preserve"> Enrollment for the </w:t>
      </w:r>
      <w:r w:rsidR="001B7057">
        <w:rPr>
          <w:rFonts w:ascii="Arial" w:eastAsia="Times New Roman" w:hAnsi="Arial" w:cs="Arial"/>
          <w:color w:val="000000"/>
          <w:sz w:val="20"/>
          <w:szCs w:val="20"/>
          <w:lang w:bidi="ar-SA"/>
        </w:rPr>
        <w:t>202</w:t>
      </w:r>
      <w:r w:rsidR="0084606F">
        <w:rPr>
          <w:rFonts w:ascii="Arial" w:eastAsia="Times New Roman" w:hAnsi="Arial" w:cs="Arial"/>
          <w:color w:val="000000"/>
          <w:sz w:val="20"/>
          <w:szCs w:val="20"/>
          <w:lang w:bidi="ar-SA"/>
        </w:rPr>
        <w:t>6</w:t>
      </w:r>
      <w:r w:rsidRPr="00F1118A">
        <w:rPr>
          <w:rFonts w:ascii="Arial" w:eastAsia="Times New Roman" w:hAnsi="Arial" w:cs="Arial"/>
          <w:color w:val="000000"/>
          <w:sz w:val="20"/>
          <w:szCs w:val="20"/>
          <w:lang w:bidi="ar-SA"/>
        </w:rPr>
        <w:t xml:space="preserve"> plan year. </w:t>
      </w:r>
      <w:r w:rsidRPr="00EF20F3">
        <w:rPr>
          <w:rFonts w:ascii="Arial" w:eastAsia="Times New Roman" w:hAnsi="Arial" w:cs="Arial"/>
          <w:color w:val="000000"/>
          <w:sz w:val="20"/>
          <w:szCs w:val="20"/>
          <w:highlight w:val="yellow"/>
          <w:lang w:bidi="ar-SA"/>
        </w:rPr>
        <w:t xml:space="preserve">Please send a communication to these employees informing </w:t>
      </w:r>
      <w:r w:rsidR="00537A2F">
        <w:rPr>
          <w:rFonts w:ascii="Arial" w:eastAsia="Times New Roman" w:hAnsi="Arial" w:cs="Arial"/>
          <w:color w:val="000000"/>
          <w:sz w:val="20"/>
          <w:szCs w:val="20"/>
          <w:highlight w:val="yellow"/>
          <w:lang w:bidi="ar-SA"/>
        </w:rPr>
        <w:t xml:space="preserve">their </w:t>
      </w:r>
      <w:r w:rsidR="0084606F">
        <w:rPr>
          <w:rFonts w:ascii="Arial" w:eastAsia="Times New Roman" w:hAnsi="Arial" w:cs="Arial"/>
          <w:color w:val="000000"/>
          <w:sz w:val="20"/>
          <w:szCs w:val="20"/>
          <w:highlight w:val="yellow"/>
          <w:lang w:bidi="ar-SA"/>
        </w:rPr>
        <w:t>eligibility</w:t>
      </w:r>
      <w:r w:rsidRPr="00EF20F3">
        <w:rPr>
          <w:rFonts w:ascii="Arial" w:eastAsia="Times New Roman" w:hAnsi="Arial" w:cs="Arial"/>
          <w:color w:val="000000"/>
          <w:sz w:val="20"/>
          <w:szCs w:val="20"/>
          <w:highlight w:val="yellow"/>
          <w:lang w:bidi="ar-SA"/>
        </w:rPr>
        <w:t xml:space="preserve"> as well as the</w:t>
      </w:r>
      <w:r w:rsidR="00EF20F3" w:rsidRPr="00EF20F3">
        <w:rPr>
          <w:rFonts w:ascii="Arial" w:eastAsia="Times New Roman" w:hAnsi="Arial" w:cs="Arial"/>
          <w:color w:val="000000"/>
          <w:sz w:val="20"/>
          <w:szCs w:val="20"/>
          <w:highlight w:val="yellow"/>
          <w:lang w:bidi="ar-SA"/>
        </w:rPr>
        <w:t xml:space="preserve"> Quantum contact information,</w:t>
      </w:r>
      <w:r w:rsidRPr="00EF20F3">
        <w:rPr>
          <w:rFonts w:ascii="Arial" w:eastAsia="Times New Roman" w:hAnsi="Arial" w:cs="Arial"/>
          <w:color w:val="000000"/>
          <w:sz w:val="20"/>
          <w:szCs w:val="20"/>
          <w:highlight w:val="yellow"/>
          <w:lang w:bidi="ar-SA"/>
        </w:rPr>
        <w:t xml:space="preserve"> plans and rates available to them.</w:t>
      </w:r>
      <w:r w:rsidRPr="00F1118A">
        <w:rPr>
          <w:rFonts w:ascii="Arial" w:eastAsia="Times New Roman" w:hAnsi="Arial" w:cs="Arial"/>
          <w:color w:val="000000"/>
          <w:sz w:val="20"/>
          <w:szCs w:val="20"/>
          <w:lang w:bidi="ar-SA"/>
        </w:rPr>
        <w:t xml:space="preserve"> You may use the enrollment form for new member enrollments and return them to </w:t>
      </w:r>
      <w:r>
        <w:rPr>
          <w:rFonts w:ascii="Arial" w:eastAsia="Times New Roman" w:hAnsi="Arial" w:cs="Arial"/>
          <w:color w:val="000000"/>
          <w:sz w:val="20"/>
          <w:szCs w:val="20"/>
          <w:lang w:bidi="ar-SA"/>
        </w:rPr>
        <w:t>Jennifer Gamberg</w:t>
      </w:r>
      <w:r w:rsidRPr="00F1118A">
        <w:rPr>
          <w:rFonts w:ascii="Arial" w:eastAsia="Times New Roman" w:hAnsi="Arial" w:cs="Arial"/>
          <w:color w:val="000000"/>
          <w:sz w:val="20"/>
          <w:szCs w:val="20"/>
          <w:lang w:bidi="ar-SA"/>
        </w:rPr>
        <w:t xml:space="preserve"> (</w:t>
      </w:r>
      <w:r>
        <w:rPr>
          <w:rFonts w:ascii="Arial" w:eastAsia="Times New Roman" w:hAnsi="Arial" w:cs="Arial"/>
          <w:color w:val="000000"/>
          <w:sz w:val="20"/>
          <w:szCs w:val="20"/>
          <w:lang w:bidi="ar-SA"/>
        </w:rPr>
        <w:t>jennifer.g</w:t>
      </w:r>
      <w:r w:rsidRPr="00F1118A">
        <w:rPr>
          <w:rFonts w:ascii="Arial" w:eastAsia="Times New Roman" w:hAnsi="Arial" w:cs="Arial"/>
          <w:color w:val="000000"/>
          <w:sz w:val="20"/>
          <w:szCs w:val="20"/>
          <w:lang w:bidi="ar-SA"/>
        </w:rPr>
        <w:t xml:space="preserve">@episcopalmn.org) your Missioner for </w:t>
      </w:r>
      <w:r>
        <w:rPr>
          <w:rFonts w:ascii="Arial" w:eastAsia="Times New Roman" w:hAnsi="Arial" w:cs="Arial"/>
          <w:color w:val="000000"/>
          <w:sz w:val="20"/>
          <w:szCs w:val="20"/>
          <w:lang w:bidi="ar-SA"/>
        </w:rPr>
        <w:t>Finance</w:t>
      </w:r>
      <w:r w:rsidRPr="00F1118A">
        <w:rPr>
          <w:rFonts w:ascii="Arial" w:eastAsia="Times New Roman" w:hAnsi="Arial" w:cs="Arial"/>
          <w:color w:val="000000"/>
          <w:sz w:val="20"/>
          <w:szCs w:val="20"/>
          <w:lang w:bidi="ar-SA"/>
        </w:rPr>
        <w:t xml:space="preserve">. </w:t>
      </w:r>
    </w:p>
    <w:p w14:paraId="610119A3" w14:textId="77777777" w:rsidR="0006744C" w:rsidRDefault="0006744C" w:rsidP="00F1118A">
      <w:pPr>
        <w:widowControl/>
        <w:rPr>
          <w:rFonts w:ascii="Arial" w:eastAsia="Times New Roman" w:hAnsi="Arial" w:cs="Arial"/>
          <w:color w:val="000000"/>
          <w:sz w:val="20"/>
          <w:szCs w:val="20"/>
          <w:lang w:bidi="ar-SA"/>
        </w:rPr>
      </w:pPr>
    </w:p>
    <w:p w14:paraId="13109225" w14:textId="271B6512" w:rsidR="00F1118A" w:rsidRPr="00F1118A" w:rsidRDefault="00F1118A" w:rsidP="00F1118A">
      <w:pPr>
        <w:widowControl/>
        <w:rPr>
          <w:rFonts w:ascii="Times New Roman" w:eastAsia="Times New Roman" w:hAnsi="Times New Roman" w:cs="Times New Roman"/>
          <w:sz w:val="24"/>
          <w:szCs w:val="24"/>
          <w:lang w:bidi="ar-SA"/>
        </w:rPr>
      </w:pPr>
      <w:r w:rsidRPr="00F1118A">
        <w:rPr>
          <w:rFonts w:ascii="Arial" w:eastAsia="Times New Roman" w:hAnsi="Arial" w:cs="Arial"/>
          <w:color w:val="000000"/>
          <w:sz w:val="20"/>
          <w:szCs w:val="20"/>
          <w:lang w:bidi="ar-SA"/>
        </w:rPr>
        <w:t>All faith communities within ECMN must participate in the Episcopal Church Medical Trust.</w:t>
      </w:r>
    </w:p>
    <w:p w14:paraId="7DC36144" w14:textId="77777777" w:rsidR="00AA4DCF" w:rsidRDefault="00AA4DCF">
      <w:pPr>
        <w:rPr>
          <w:rFonts w:ascii="Arial" w:eastAsia="Arial" w:hAnsi="Arial" w:cs="Arial"/>
        </w:rPr>
      </w:pPr>
    </w:p>
    <w:sectPr w:rsidR="00AA4DCF">
      <w:headerReference w:type="default" r:id="rId7"/>
      <w:footerReference w:type="default" r:id="rId8"/>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2D056" w14:textId="77777777" w:rsidR="00A929C3" w:rsidRDefault="00A929C3">
      <w:r>
        <w:separator/>
      </w:r>
    </w:p>
  </w:endnote>
  <w:endnote w:type="continuationSeparator" w:id="0">
    <w:p w14:paraId="267F1DE2" w14:textId="77777777" w:rsidR="00A929C3" w:rsidRDefault="00A9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venir">
    <w:altName w:val="Calibri"/>
    <w:charset w:val="00"/>
    <w:family w:val="auto"/>
    <w:pitch w:val="default"/>
  </w:font>
  <w:font w:name="Avenir-Book">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21E5" w14:textId="77777777" w:rsidR="00AA4DCF" w:rsidRDefault="008352DB">
    <w:pPr>
      <w:pBdr>
        <w:top w:val="nil"/>
        <w:left w:val="nil"/>
        <w:bottom w:val="nil"/>
        <w:right w:val="nil"/>
        <w:between w:val="nil"/>
      </w:pBdr>
      <w:ind w:left="-720"/>
      <w:rPr>
        <w:rFonts w:ascii="Avenir" w:eastAsia="Avenir" w:hAnsi="Avenir" w:cs="Avenir"/>
        <w:color w:val="004FA3"/>
        <w:sz w:val="18"/>
        <w:szCs w:val="18"/>
      </w:rPr>
    </w:pPr>
    <w:r>
      <w:rPr>
        <w:rFonts w:ascii="Avenir" w:eastAsia="Avenir" w:hAnsi="Avenir" w:cs="Avenir"/>
        <w:color w:val="004FA3"/>
        <w:sz w:val="18"/>
        <w:szCs w:val="18"/>
      </w:rPr>
      <w:t xml:space="preserve">1101 W Broadway Avenue Minneapolis, MN </w:t>
    </w:r>
    <w:r>
      <w:rPr>
        <w:noProof/>
        <w:lang w:bidi="ar-SA"/>
      </w:rPr>
      <mc:AlternateContent>
        <mc:Choice Requires="wps">
          <w:drawing>
            <wp:anchor distT="0" distB="0" distL="0" distR="0" simplePos="0" relativeHeight="251659264" behindDoc="0" locked="0" layoutInCell="1" hidden="0" allowOverlap="1" wp14:anchorId="59478E0F" wp14:editId="2921A8FF">
              <wp:simplePos x="0" y="0"/>
              <wp:positionH relativeFrom="column">
                <wp:posOffset>-457199</wp:posOffset>
              </wp:positionH>
              <wp:positionV relativeFrom="paragraph">
                <wp:posOffset>-126999</wp:posOffset>
              </wp:positionV>
              <wp:extent cx="6898640" cy="12700"/>
              <wp:effectExtent l="0" t="0" r="0" b="0"/>
              <wp:wrapSquare wrapText="bothSides" distT="0" distB="0" distL="0" distR="0"/>
              <wp:docPr id="8" name="Straight Arrow Connector 8"/>
              <wp:cNvGraphicFramePr/>
              <a:graphic xmlns:a="http://schemas.openxmlformats.org/drawingml/2006/main">
                <a:graphicData uri="http://schemas.microsoft.com/office/word/2010/wordprocessingShape">
                  <wps:wsp>
                    <wps:cNvCnPr/>
                    <wps:spPr>
                      <a:xfrm>
                        <a:off x="1896680" y="3780000"/>
                        <a:ext cx="6898640" cy="0"/>
                      </a:xfrm>
                      <a:prstGeom prst="straightConnector1">
                        <a:avLst/>
                      </a:prstGeom>
                      <a:noFill/>
                      <a:ln w="12700" cap="flat" cmpd="sng">
                        <a:solidFill>
                          <a:srgbClr val="EAAA21"/>
                        </a:solidFill>
                        <a:prstDash val="solid"/>
                        <a:round/>
                        <a:headEnd type="none" w="med" len="med"/>
                        <a:tailEnd type="none" w="med" len="me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C27C982" id="_x0000_t32" coordsize="21600,21600" o:spt="32" o:oned="t" path="m,l21600,21600e" filled="f">
              <v:path arrowok="t" fillok="f" o:connecttype="none"/>
              <o:lock v:ext="edit" shapetype="t"/>
            </v:shapetype>
            <v:shape id="Straight Arrow Connector 8" o:spid="_x0000_s1026" type="#_x0000_t32" style="position:absolute;margin-left:-36pt;margin-top:-10pt;width:543.2pt;height:1pt;z-index:25165926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" strokecolor="#eaaa21" strokeweight="1pt">
              <w10:wrap type="square"/>
            </v:shape>
          </w:pict>
        </mc:Fallback>
      </mc:AlternateContent>
    </w:r>
  </w:p>
  <w:p w14:paraId="2C2B1C58" w14:textId="77777777" w:rsidR="00AA4DCF" w:rsidRDefault="008352DB">
    <w:pPr>
      <w:pBdr>
        <w:top w:val="nil"/>
        <w:left w:val="nil"/>
        <w:bottom w:val="nil"/>
        <w:right w:val="nil"/>
        <w:between w:val="nil"/>
      </w:pBdr>
      <w:ind w:left="-720"/>
      <w:rPr>
        <w:rFonts w:ascii="Avenir" w:eastAsia="Avenir" w:hAnsi="Avenir" w:cs="Avenir"/>
        <w:color w:val="024FB0"/>
        <w:sz w:val="18"/>
        <w:szCs w:val="18"/>
      </w:rPr>
    </w:pPr>
    <w:r>
      <w:rPr>
        <w:rFonts w:ascii="Avenir" w:eastAsia="Avenir" w:hAnsi="Avenir" w:cs="Avenir"/>
        <w:color w:val="024FB0"/>
        <w:sz w:val="18"/>
        <w:szCs w:val="18"/>
      </w:rPr>
      <w:t xml:space="preserve">Minneapolis, MN 55411                                  </w:t>
    </w:r>
  </w:p>
  <w:p w14:paraId="0CEB20C2" w14:textId="77777777" w:rsidR="00AA4DCF" w:rsidRDefault="008352DB">
    <w:pPr>
      <w:pBdr>
        <w:top w:val="nil"/>
        <w:left w:val="nil"/>
        <w:bottom w:val="nil"/>
        <w:right w:val="nil"/>
        <w:between w:val="nil"/>
      </w:pBdr>
      <w:ind w:left="-720"/>
      <w:rPr>
        <w:rFonts w:ascii="Avenir" w:eastAsia="Avenir" w:hAnsi="Avenir" w:cs="Avenir"/>
        <w:color w:val="000000"/>
        <w:sz w:val="18"/>
        <w:szCs w:val="18"/>
      </w:rPr>
    </w:pPr>
    <w:r>
      <w:rPr>
        <w:rFonts w:ascii="Avenir" w:eastAsia="Avenir" w:hAnsi="Avenir" w:cs="Avenir"/>
        <w:color w:val="004FA3"/>
        <w:sz w:val="18"/>
        <w:szCs w:val="18"/>
      </w:rPr>
      <w:t xml:space="preserve">612.871.5311 </w:t>
    </w:r>
    <w:r>
      <w:rPr>
        <w:rFonts w:ascii="Avenir" w:eastAsia="Avenir" w:hAnsi="Avenir" w:cs="Avenir"/>
        <w:color w:val="EAAA21"/>
        <w:sz w:val="18"/>
        <w:szCs w:val="18"/>
      </w:rPr>
      <w:t xml:space="preserve">• </w:t>
    </w:r>
    <w:r>
      <w:rPr>
        <w:rFonts w:ascii="Avenir" w:eastAsia="Avenir" w:hAnsi="Avenir" w:cs="Avenir"/>
        <w:color w:val="004FA3"/>
        <w:sz w:val="18"/>
        <w:szCs w:val="18"/>
      </w:rPr>
      <w:t xml:space="preserve">800.596.3839                         </w:t>
    </w:r>
    <w:r>
      <w:rPr>
        <w:rFonts w:ascii="Avenir" w:eastAsia="Avenir" w:hAnsi="Avenir" w:cs="Avenir"/>
        <w:b/>
        <w:i/>
        <w:color w:val="004FA3"/>
        <w:sz w:val="16"/>
        <w:szCs w:val="16"/>
      </w:rPr>
      <w:t>A network of faith communities called to transformation by engaging God’s mission.</w:t>
    </w:r>
  </w:p>
  <w:p w14:paraId="33545C36" w14:textId="77777777" w:rsidR="00AA4DCF" w:rsidRDefault="008352DB">
    <w:pPr>
      <w:pBdr>
        <w:top w:val="nil"/>
        <w:left w:val="nil"/>
        <w:bottom w:val="nil"/>
        <w:right w:val="nil"/>
        <w:between w:val="nil"/>
      </w:pBdr>
      <w:ind w:left="-720"/>
      <w:rPr>
        <w:rFonts w:ascii="Avenir" w:eastAsia="Avenir" w:hAnsi="Avenir" w:cs="Avenir"/>
        <w:color w:val="000000"/>
        <w:sz w:val="18"/>
        <w:szCs w:val="18"/>
      </w:rPr>
    </w:pPr>
    <w:r>
      <w:rPr>
        <w:rFonts w:ascii="Avenir" w:eastAsia="Avenir" w:hAnsi="Avenir" w:cs="Avenir"/>
        <w:color w:val="004FA3"/>
        <w:sz w:val="18"/>
        <w:szCs w:val="18"/>
      </w:rPr>
      <w:t>episcopalmn.org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CE7E2" w14:textId="77777777" w:rsidR="00A929C3" w:rsidRDefault="00A929C3">
      <w:r>
        <w:separator/>
      </w:r>
    </w:p>
  </w:footnote>
  <w:footnote w:type="continuationSeparator" w:id="0">
    <w:p w14:paraId="4EEC4BDD" w14:textId="77777777" w:rsidR="00A929C3" w:rsidRDefault="00A92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2904" w14:textId="77777777" w:rsidR="00AA4DCF" w:rsidRDefault="008352DB">
    <w:pPr>
      <w:pBdr>
        <w:top w:val="nil"/>
        <w:left w:val="nil"/>
        <w:bottom w:val="nil"/>
        <w:right w:val="nil"/>
        <w:between w:val="nil"/>
      </w:pBdr>
      <w:tabs>
        <w:tab w:val="center" w:pos="4680"/>
        <w:tab w:val="right" w:pos="9360"/>
      </w:tabs>
      <w:rPr>
        <w:rFonts w:ascii="Avenir" w:eastAsia="Avenir" w:hAnsi="Avenir" w:cs="Avenir"/>
        <w:color w:val="000000"/>
      </w:rPr>
    </w:pPr>
    <w:r>
      <w:rPr>
        <w:noProof/>
        <w:lang w:bidi="ar-SA"/>
      </w:rPr>
      <w:drawing>
        <wp:anchor distT="0" distB="0" distL="114300" distR="114300" simplePos="0" relativeHeight="251658240" behindDoc="0" locked="0" layoutInCell="1" hidden="0" allowOverlap="1" wp14:anchorId="11D51F02" wp14:editId="381358EF">
          <wp:simplePos x="0" y="0"/>
          <wp:positionH relativeFrom="column">
            <wp:posOffset>-9982</wp:posOffset>
          </wp:positionH>
          <wp:positionV relativeFrom="paragraph">
            <wp:posOffset>-77376</wp:posOffset>
          </wp:positionV>
          <wp:extent cx="2097405" cy="708660"/>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097405" cy="708660"/>
                  </a:xfrm>
                  <a:prstGeom prst="rect">
                    <a:avLst/>
                  </a:prstGeom>
                  <a:ln/>
                </pic:spPr>
              </pic:pic>
            </a:graphicData>
          </a:graphic>
        </wp:anchor>
      </w:drawing>
    </w:r>
  </w:p>
  <w:p w14:paraId="551A7DE6" w14:textId="77777777" w:rsidR="00AA4DCF" w:rsidRDefault="00AA4DCF">
    <w:pPr>
      <w:pBdr>
        <w:top w:val="nil"/>
        <w:left w:val="nil"/>
        <w:bottom w:val="nil"/>
        <w:right w:val="nil"/>
        <w:between w:val="nil"/>
      </w:pBdr>
      <w:tabs>
        <w:tab w:val="center" w:pos="4680"/>
        <w:tab w:val="right" w:pos="9360"/>
      </w:tabs>
      <w:rPr>
        <w:rFonts w:ascii="Avenir" w:eastAsia="Avenir" w:hAnsi="Avenir" w:cs="Aveni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DCF"/>
    <w:rsid w:val="00046DAB"/>
    <w:rsid w:val="0006744C"/>
    <w:rsid w:val="001B7057"/>
    <w:rsid w:val="00240BF3"/>
    <w:rsid w:val="0039632A"/>
    <w:rsid w:val="003E51F2"/>
    <w:rsid w:val="004A01EB"/>
    <w:rsid w:val="004B74EB"/>
    <w:rsid w:val="00537A2F"/>
    <w:rsid w:val="005A404C"/>
    <w:rsid w:val="005E1124"/>
    <w:rsid w:val="005F415C"/>
    <w:rsid w:val="006728B2"/>
    <w:rsid w:val="0070421B"/>
    <w:rsid w:val="00757563"/>
    <w:rsid w:val="0079551F"/>
    <w:rsid w:val="007C2321"/>
    <w:rsid w:val="008352DB"/>
    <w:rsid w:val="0084606F"/>
    <w:rsid w:val="008E01C1"/>
    <w:rsid w:val="00967A42"/>
    <w:rsid w:val="00A929C3"/>
    <w:rsid w:val="00AA4DCF"/>
    <w:rsid w:val="00B57ADB"/>
    <w:rsid w:val="00B775FF"/>
    <w:rsid w:val="00D1330A"/>
    <w:rsid w:val="00D203B1"/>
    <w:rsid w:val="00DB06C6"/>
    <w:rsid w:val="00DC42F0"/>
    <w:rsid w:val="00E81227"/>
    <w:rsid w:val="00EB6C26"/>
    <w:rsid w:val="00EF20F3"/>
    <w:rsid w:val="00F1118A"/>
    <w:rsid w:val="00FA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C112A"/>
  <w15:docId w15:val="{C9C3E750-5302-4E76-8D67-94410D0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venir" w:eastAsia="Avenir" w:hAnsi="Avenir" w:cs="Avenir"/>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venir-Book" w:eastAsia="Avenir-Book" w:hAnsi="Avenir-Book" w:cs="Avenir-Book"/>
      <w:lang w:bidi="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7629"/>
    <w:pPr>
      <w:tabs>
        <w:tab w:val="center" w:pos="4680"/>
        <w:tab w:val="right" w:pos="9360"/>
      </w:tabs>
    </w:pPr>
  </w:style>
  <w:style w:type="character" w:customStyle="1" w:styleId="HeaderChar">
    <w:name w:val="Header Char"/>
    <w:basedOn w:val="DefaultParagraphFont"/>
    <w:link w:val="Header"/>
    <w:uiPriority w:val="99"/>
    <w:rsid w:val="00057629"/>
    <w:rPr>
      <w:rFonts w:ascii="Avenir-Book" w:eastAsia="Avenir-Book" w:hAnsi="Avenir-Book" w:cs="Avenir-Book"/>
      <w:lang w:bidi="en-US"/>
    </w:rPr>
  </w:style>
  <w:style w:type="paragraph" w:styleId="Footer">
    <w:name w:val="footer"/>
    <w:basedOn w:val="Normal"/>
    <w:link w:val="FooterChar"/>
    <w:uiPriority w:val="99"/>
    <w:unhideWhenUsed/>
    <w:rsid w:val="00057629"/>
    <w:pPr>
      <w:tabs>
        <w:tab w:val="center" w:pos="4680"/>
        <w:tab w:val="right" w:pos="9360"/>
      </w:tabs>
    </w:pPr>
  </w:style>
  <w:style w:type="character" w:customStyle="1" w:styleId="FooterChar">
    <w:name w:val="Footer Char"/>
    <w:basedOn w:val="DefaultParagraphFont"/>
    <w:link w:val="Footer"/>
    <w:uiPriority w:val="99"/>
    <w:rsid w:val="00057629"/>
    <w:rPr>
      <w:rFonts w:ascii="Avenir-Book" w:eastAsia="Avenir-Book" w:hAnsi="Avenir-Book" w:cs="Avenir-Book"/>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F1118A"/>
    <w:pPr>
      <w:widowControl/>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14117">
      <w:bodyDiv w:val="1"/>
      <w:marLeft w:val="0"/>
      <w:marRight w:val="0"/>
      <w:marTop w:val="0"/>
      <w:marBottom w:val="0"/>
      <w:divBdr>
        <w:top w:val="none" w:sz="0" w:space="0" w:color="auto"/>
        <w:left w:val="none" w:sz="0" w:space="0" w:color="auto"/>
        <w:bottom w:val="none" w:sz="0" w:space="0" w:color="auto"/>
        <w:right w:val="none" w:sz="0" w:space="0" w:color="auto"/>
      </w:divBdr>
      <w:divsChild>
        <w:div w:id="196084088">
          <w:marLeft w:val="0"/>
          <w:marRight w:val="0"/>
          <w:marTop w:val="0"/>
          <w:marBottom w:val="0"/>
          <w:divBdr>
            <w:top w:val="none" w:sz="0" w:space="0" w:color="auto"/>
            <w:left w:val="none" w:sz="0" w:space="0" w:color="auto"/>
            <w:bottom w:val="none" w:sz="0" w:space="0" w:color="auto"/>
            <w:right w:val="none" w:sz="0" w:space="0" w:color="auto"/>
          </w:divBdr>
        </w:div>
      </w:divsChild>
    </w:div>
    <w:div w:id="555897067">
      <w:bodyDiv w:val="1"/>
      <w:marLeft w:val="0"/>
      <w:marRight w:val="0"/>
      <w:marTop w:val="0"/>
      <w:marBottom w:val="0"/>
      <w:divBdr>
        <w:top w:val="none" w:sz="0" w:space="0" w:color="auto"/>
        <w:left w:val="none" w:sz="0" w:space="0" w:color="auto"/>
        <w:bottom w:val="none" w:sz="0" w:space="0" w:color="auto"/>
        <w:right w:val="none" w:sz="0" w:space="0" w:color="auto"/>
      </w:divBdr>
    </w:div>
    <w:div w:id="1518275535">
      <w:bodyDiv w:val="1"/>
      <w:marLeft w:val="0"/>
      <w:marRight w:val="0"/>
      <w:marTop w:val="0"/>
      <w:marBottom w:val="0"/>
      <w:divBdr>
        <w:top w:val="none" w:sz="0" w:space="0" w:color="auto"/>
        <w:left w:val="none" w:sz="0" w:space="0" w:color="auto"/>
        <w:bottom w:val="none" w:sz="0" w:space="0" w:color="auto"/>
        <w:right w:val="none" w:sz="0" w:space="0" w:color="auto"/>
      </w:divBdr>
      <w:divsChild>
        <w:div w:id="1626035026">
          <w:marLeft w:val="0"/>
          <w:marRight w:val="0"/>
          <w:marTop w:val="0"/>
          <w:marBottom w:val="0"/>
          <w:divBdr>
            <w:top w:val="none" w:sz="0" w:space="0" w:color="auto"/>
            <w:left w:val="none" w:sz="0" w:space="0" w:color="auto"/>
            <w:bottom w:val="none" w:sz="0" w:space="0" w:color="auto"/>
            <w:right w:val="none" w:sz="0" w:space="0" w:color="auto"/>
          </w:divBdr>
        </w:div>
      </w:divsChild>
    </w:div>
    <w:div w:id="1587182384">
      <w:bodyDiv w:val="1"/>
      <w:marLeft w:val="0"/>
      <w:marRight w:val="0"/>
      <w:marTop w:val="0"/>
      <w:marBottom w:val="0"/>
      <w:divBdr>
        <w:top w:val="none" w:sz="0" w:space="0" w:color="auto"/>
        <w:left w:val="none" w:sz="0" w:space="0" w:color="auto"/>
        <w:bottom w:val="none" w:sz="0" w:space="0" w:color="auto"/>
        <w:right w:val="none" w:sz="0" w:space="0" w:color="auto"/>
      </w:divBdr>
      <w:divsChild>
        <w:div w:id="659847119">
          <w:marLeft w:val="-7"/>
          <w:marRight w:val="0"/>
          <w:marTop w:val="0"/>
          <w:marBottom w:val="0"/>
          <w:divBdr>
            <w:top w:val="none" w:sz="0" w:space="0" w:color="auto"/>
            <w:left w:val="none" w:sz="0" w:space="0" w:color="auto"/>
            <w:bottom w:val="none" w:sz="0" w:space="0" w:color="auto"/>
            <w:right w:val="none" w:sz="0" w:space="0" w:color="auto"/>
          </w:divBdr>
        </w:div>
      </w:divsChild>
    </w:div>
    <w:div w:id="1702197758">
      <w:bodyDiv w:val="1"/>
      <w:marLeft w:val="0"/>
      <w:marRight w:val="0"/>
      <w:marTop w:val="0"/>
      <w:marBottom w:val="0"/>
      <w:divBdr>
        <w:top w:val="none" w:sz="0" w:space="0" w:color="auto"/>
        <w:left w:val="none" w:sz="0" w:space="0" w:color="auto"/>
        <w:bottom w:val="none" w:sz="0" w:space="0" w:color="auto"/>
        <w:right w:val="none" w:sz="0" w:space="0" w:color="auto"/>
      </w:divBdr>
    </w:div>
    <w:div w:id="1757554281">
      <w:bodyDiv w:val="1"/>
      <w:marLeft w:val="0"/>
      <w:marRight w:val="0"/>
      <w:marTop w:val="0"/>
      <w:marBottom w:val="0"/>
      <w:divBdr>
        <w:top w:val="none" w:sz="0" w:space="0" w:color="auto"/>
        <w:left w:val="none" w:sz="0" w:space="0" w:color="auto"/>
        <w:bottom w:val="none" w:sz="0" w:space="0" w:color="auto"/>
        <w:right w:val="none" w:sz="0" w:space="0" w:color="auto"/>
      </w:divBdr>
      <w:divsChild>
        <w:div w:id="298266940">
          <w:marLeft w:val="-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uShXZtOZqPsCXZD07acEi9MBnQ==">AMUW2mW2G81gvYttDTXDnIHr7YgcxBaRgCBjzV7e3bCzDkZaw/ysbiCqSPvCXigUAUu88TMNKld1ODVH9c0OOpqC21Y/b1dVaDER9CufWDw8TjYJGB0Iw80=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dc:creator>
  <cp:keywords/>
  <dc:description/>
  <cp:lastModifiedBy>jennifer.g</cp:lastModifiedBy>
  <cp:revision>7</cp:revision>
  <dcterms:created xsi:type="dcterms:W3CDTF">2023-09-07T14:50:00Z</dcterms:created>
  <dcterms:modified xsi:type="dcterms:W3CDTF">2025-09-02T20:56:00Z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Adobe InDesign CC 13.0 (Macintosh)</vt:lpwstr>
  </property>
  <property fmtid="{D5CDD505-2E9C-101B-9397-08002B2CF9AE}" pid="4" name="LastSaved">
    <vt:filetime>2017-12-12T00:00:00Z</vt:filetime>
  </property>
</Properties>
</file>