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b w:val="1"/>
        </w:rPr>
      </w:pPr>
      <w:bookmarkStart w:colFirst="0" w:colLast="0" w:name="_uyhf9obzdvvo" w:id="0"/>
      <w:bookmarkEnd w:id="0"/>
      <w:r w:rsidDel="00000000" w:rsidR="00000000" w:rsidRPr="00000000">
        <w:rPr>
          <w:b w:val="1"/>
          <w:rtl w:val="0"/>
        </w:rPr>
        <w:t xml:space="preserve">Financial Planning in Your Faith Community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Mission and Ministry Support (MMS) formula: Faith communities with Line A Revenue from their Parochial Report from the previous year of $300,001 or more will be assessed at the rate of 13.0% of Line A. Faith communities with Line A Revenue of less than $300,000 will be assessed at the rate of 11.0% of Line A.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Self-Employment Tax Allowance: Priests are self-employed for Social Security tax purposes. This means the priest is responsible for paying self-employment tax, which is assessed at 15.3% rate. Minnesota Canon 612(a) requires each church to pay a self-employment tax allowance of at least half (50%) of the priest’s self-employment tax. This is calculated by multiplying total compensation by 1.0765.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For self-employment (a.k.a. social security) tax purposes, total wages includes: the salary, housing, utility, and/or rectory allowances, the social security allowance, and any travel, education or other allowances paid to the priest under a non-accountable plan; a priest must also add in the fair market value of a rectory provided, if any, to the total salary amount.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[Example: Salary ($50,000) plus Housing ($10,000) = Subtotal Wages ($60,000) x .0765 = Self-employment taxes paid by church to clergy ($4,590).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In this example, actual payroll would read as follows: Gross Wages of $50,000, Housing Allowance of $10,000 and SECA Allowance (self-employment tax) of $4,590]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b w:val="1"/>
          <w:rtl w:val="0"/>
        </w:rPr>
        <w:t xml:space="preserve">Note:</w:t>
      </w:r>
      <w:r w:rsidDel="00000000" w:rsidR="00000000" w:rsidRPr="00000000">
        <w:rPr>
          <w:rtl w:val="0"/>
        </w:rPr>
        <w:t xml:space="preserve"> Episcopal priests do not qualify for an exemption from Social Security taxes. The Episcopal Church has determined that there is no theological basis to support a priest’s election to opt out of the Social Security System. A decision to opt out of Social Security is generally irrevocable and signing a Form 4361 may be deemed an act of perjury.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Church Pension Group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The Church PEnsion Group (CPG) has helpful resources for f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inancial planning and tax information for Clergy and Lay Employees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Audit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ECMN Canon 702.4 specifics that each faith community should participate in a yearly financial review. You can find more resources to prepare for a financial review in the financial resources section.</w:t>
      </w:r>
    </w:p>
    <w:p w:rsidR="00000000" w:rsidDel="00000000" w:rsidP="00000000" w:rsidRDefault="00000000" w:rsidRPr="00000000" w14:paraId="00000012">
      <w:pPr>
        <w:pStyle w:val="Heading3"/>
        <w:rPr>
          <w:b w:val="1"/>
          <w:sz w:val="22"/>
          <w:szCs w:val="22"/>
        </w:rPr>
      </w:pPr>
      <w:bookmarkStart w:colFirst="0" w:colLast="0" w:name="_uz674l3xxxk1" w:id="1"/>
      <w:bookmarkEnd w:id="1"/>
      <w:r w:rsidDel="00000000" w:rsidR="00000000" w:rsidRPr="00000000">
        <w:rPr>
          <w:b w:val="1"/>
          <w:sz w:val="22"/>
          <w:szCs w:val="22"/>
          <w:rtl w:val="0"/>
        </w:rPr>
        <w:t xml:space="preserve">Pooled Investment Fund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rtl w:val="0"/>
        </w:rPr>
        <w:t xml:space="preserve">Pooled Investment Fund (PIF)</w:t>
      </w:r>
      <w:r w:rsidDel="00000000" w:rsidR="00000000" w:rsidRPr="00000000">
        <w:rPr>
          <w:rtl w:val="0"/>
        </w:rPr>
        <w:t xml:space="preserve"> is your Episcopal vehicle for enhancing the power of your church’s assets. Established and managed by the Trustees, this fund can provide a faith community, mission or organization with low-cost, reasonably safe, competitive returns on your investments. You can find more information about the Pooled Investment Fund and how to participate in the financial resources section.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cpg.org/redirects/tax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